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</w:t>
      </w:r>
    </w:p>
    <w:p w:rsidR="00000000" w:rsidDel="00000000" w:rsidP="00000000" w:rsidRDefault="00000000" w:rsidRPr="00000000" w14:paraId="00000003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pict>
          <v:shape id="_x0000_s1027" style="position:absolute;left:0;text-align:left;margin-left:216.0pt;margin-top:8.55pt;width:34.85pt;height:48.05pt;z-index:251659264;mso-wrap-distance-left:9.05pt;mso-wrap-distance-right:9.05pt;mso-position-horizontal:absolute;mso-position-vertical:absolute;mso-position-horizontal-relative:margin;mso-position-vertical-relative:text;" wrapcoords="-470 0 -470 21262 21600 21262 21600 0 -470 0" filled="t" type="#_x0000_t75">
            <v:fill color2="black"/>
            <v:imagedata r:id="rId1" o:title=""/>
            <w10:wrap type="tight"/>
          </v:shape>
          <o:OLEObject DrawAspect="Content" r:id="rId2" ObjectID="_1738397037" ProgID="PBrush" ShapeID="_x0000_s1027" Type="Embed"/>
        </w:pic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numPr>
          <w:ilvl w:val="1"/>
          <w:numId w:val="1"/>
        </w:numPr>
        <w:spacing w:after="0" w:before="0" w:lineRule="auto"/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                  2023 року              м. Сквира                                  №      -       -VIII</w:t>
      </w:r>
    </w:p>
    <w:p w:rsidR="00000000" w:rsidDel="00000000" w:rsidP="00000000" w:rsidRDefault="00000000" w:rsidRPr="00000000" w14:paraId="0000000C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укладання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угоди про порядок користування </w:t>
      </w:r>
    </w:p>
    <w:p w:rsidR="00000000" w:rsidDel="00000000" w:rsidP="00000000" w:rsidRDefault="00000000" w:rsidRPr="00000000" w14:paraId="0000000E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земельною ділянкою водного фонду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площею 22,2892 га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на 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-2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з товариством з обмеженою відповідальністю </w:t>
      </w:r>
    </w:p>
    <w:p w:rsidR="00000000" w:rsidDel="00000000" w:rsidP="00000000" w:rsidRDefault="00000000" w:rsidRPr="00000000" w14:paraId="00000011">
      <w:pPr>
        <w:ind w:right="-2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«Рибовод» ( с. Горобіївка)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ab/>
        <w:t xml:space="preserve">Розглянувши заяву директора товариства з обмеженою відповідальністю «Рибовод» Мячикової Ірини Олександрівни </w:t>
      </w:r>
      <w:r w:rsidDel="00000000" w:rsidR="00000000" w:rsidRPr="00000000">
        <w:rPr>
          <w:sz w:val="28"/>
          <w:szCs w:val="28"/>
          <w:rtl w:val="0"/>
        </w:rPr>
        <w:t xml:space="preserve">вх. №05-2022/3799 від 22.12.2022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керуючись Земельним кодексом України, Водним кодексом України, Законом України «Про оренду землі», Законом України «Про аквакультуру», ст.288 Податкового кодексу України, п.34 ч.1 ст. 26 Закону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 :</w:t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Укласти </w:t>
      </w:r>
      <w:r w:rsidDel="00000000" w:rsidR="00000000" w:rsidRPr="00000000">
        <w:rPr>
          <w:sz w:val="28"/>
          <w:szCs w:val="28"/>
          <w:rtl w:val="0"/>
        </w:rPr>
        <w:t xml:space="preserve">угоду про порядок користування земельною ділянкою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</w:t>
      </w:r>
      <w:r w:rsidDel="00000000" w:rsidR="00000000" w:rsidRPr="00000000">
        <w:rPr>
          <w:sz w:val="28"/>
          <w:szCs w:val="28"/>
          <w:rtl w:val="0"/>
        </w:rPr>
        <w:t xml:space="preserve">товариством з обмеженою відповідальністю  «Рибовод»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на земельну ділянку водного фонду комунальної власності на території Сквирської міської територіальної громади (с. Горобіївка) площею 22,2892 га для рибогосподарських потреб, кадастровий номер 3224081501:01:033:0001 на період виготовлення паспорта водного об`єкта, до проведення земельних торгів, але не більше ніж на 1 (один) рік.</w:t>
      </w:r>
    </w:p>
    <w:p w:rsidR="00000000" w:rsidDel="00000000" w:rsidP="00000000" w:rsidRDefault="00000000" w:rsidRPr="00000000" w14:paraId="00000018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Встановити річний розмір орендної плати за користування земельною ділянкою водного фонду в розмірі ___ % від нормативної грошової оцінки земельної ділянки. У разі невизначеної нормативної грошової оцінки земельної ділянки розрахунок проводити від вартості одного гектара ріллі по Київській області. </w:t>
      </w:r>
    </w:p>
    <w:p w:rsidR="00000000" w:rsidDel="00000000" w:rsidP="00000000" w:rsidRDefault="00000000" w:rsidRPr="00000000" w14:paraId="00000019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i w:val="0"/>
          <w:sz w:val="28"/>
          <w:szCs w:val="28"/>
          <w:rtl w:val="0"/>
        </w:rPr>
        <w:t xml:space="preserve">3. Товариству з обмеженою відповідальністю «</w:t>
      </w:r>
      <w:r w:rsidDel="00000000" w:rsidR="00000000" w:rsidRPr="00000000">
        <w:rPr>
          <w:sz w:val="28"/>
          <w:szCs w:val="28"/>
          <w:rtl w:val="0"/>
        </w:rPr>
        <w:t xml:space="preserve">Рибовод</w:t>
      </w:r>
      <w:r w:rsidDel="00000000" w:rsidR="00000000" w:rsidRPr="00000000">
        <w:rPr>
          <w:i w:val="0"/>
          <w:sz w:val="28"/>
          <w:szCs w:val="28"/>
          <w:rtl w:val="0"/>
        </w:rPr>
        <w:t xml:space="preserve">»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звернутися до відділу з питань земельних ресурсів та кадастру Сквирської міської ради для укладання </w:t>
      </w:r>
      <w:r w:rsidDel="00000000" w:rsidR="00000000" w:rsidRPr="00000000">
        <w:rPr>
          <w:sz w:val="28"/>
          <w:szCs w:val="28"/>
          <w:rtl w:val="0"/>
        </w:rPr>
        <w:t xml:space="preserve">угоди про порядок користування земельною ділянкою водного фонду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на період виготовлення паспорта водного об`єкта.</w:t>
      </w:r>
    </w:p>
    <w:p w:rsidR="00000000" w:rsidDel="00000000" w:rsidP="00000000" w:rsidRDefault="00000000" w:rsidRPr="00000000" w14:paraId="0000001A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Сквирської міської ради з питань  підприємництва, промисловості, сільського господарства, землевпорядкування, будівництва та архітектури.</w:t>
      </w:r>
    </w:p>
    <w:p w:rsidR="00000000" w:rsidDel="00000000" w:rsidP="00000000" w:rsidRDefault="00000000" w:rsidRPr="00000000" w14:paraId="0000001B">
      <w:pPr>
        <w:ind w:right="-2"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   </w:t>
        <w:tab/>
        <w:t xml:space="preserve"> </w:t>
        <w:tab/>
        <w:tab/>
        <w:tab/>
        <w:tab/>
        <w:tab/>
        <w:t xml:space="preserve">             Валентина ЛЕВІЦЬКА</w:t>
      </w:r>
    </w:p>
    <w:p w:rsidR="00000000" w:rsidDel="00000000" w:rsidP="00000000" w:rsidRDefault="00000000" w:rsidRPr="00000000" w14:paraId="0000001E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2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ab/>
        <w:tab/>
        <w:t xml:space="preserve">        Олександр ГНАТЮК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Тетяна ВЛАСЮК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</w:t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іктор САЛТАНЮК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 та діловодства</w:t>
        <w:tab/>
        <w:tab/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Ірина КВАША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архітектури,</w:t>
      </w:r>
    </w:p>
    <w:p w:rsidR="00000000" w:rsidDel="00000000" w:rsidP="00000000" w:rsidRDefault="00000000" w:rsidRPr="00000000" w14:paraId="0000002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  Олександр ГОЛУБ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земельних ресурсів та кадастру</w:t>
        <w:tab/>
        <w:tab/>
        <w:tab/>
        <w:t xml:space="preserve">      Людмила ПАНІМАТЧЕНКО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Сквирської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20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з питань підприємництва,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промисловості, сільського господарства,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землевпорядкування, будівництва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архітектури</w:t>
        <w:tab/>
        <w:tab/>
        <w:tab/>
        <w:tab/>
        <w:tab/>
        <w:tab/>
        <w:tab/>
        <w:t xml:space="preserve">      Віктор ДОРОШЕНКО</w:t>
      </w:r>
    </w:p>
    <w:p w:rsidR="00000000" w:rsidDel="00000000" w:rsidP="00000000" w:rsidRDefault="00000000" w:rsidRPr="00000000" w14:paraId="0000003A">
      <w:pPr>
        <w:ind w:right="-2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3287C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 w:val="1"/>
    <w:unhideWhenUsed w:val="1"/>
    <w:qFormat w:val="1"/>
    <w:rsid w:val="0023287C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="Arial" w:cs="Arial" w:hAnsi="Arial"/>
      <w:b w:val="1"/>
      <w:bCs w:val="1"/>
      <w:i w:val="1"/>
      <w:iCs w:val="1"/>
      <w:sz w:val="28"/>
      <w:szCs w:val="28"/>
      <w:lang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rsid w:val="0023287C"/>
    <w:pPr>
      <w:jc w:val="both"/>
    </w:pPr>
  </w:style>
  <w:style w:type="character" w:styleId="a4" w:customStyle="1">
    <w:name w:val="Основной текст Знак"/>
    <w:basedOn w:val="a0"/>
    <w:link w:val="a3"/>
    <w:rsid w:val="0023287C"/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20" w:customStyle="1">
    <w:name w:val="Заголовок 2 Знак"/>
    <w:basedOn w:val="a0"/>
    <w:link w:val="2"/>
    <w:semiHidden w:val="1"/>
    <w:rsid w:val="0023287C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zh-CN" w:val="ru-RU"/>
    </w:rPr>
  </w:style>
  <w:style w:type="paragraph" w:styleId="a5">
    <w:name w:val="List Paragraph"/>
    <w:basedOn w:val="a"/>
    <w:uiPriority w:val="34"/>
    <w:qFormat w:val="1"/>
    <w:rsid w:val="0023287C"/>
    <w:pPr>
      <w:suppressAutoHyphens w:val="0"/>
      <w:ind w:left="720"/>
      <w:contextualSpacing w:val="1"/>
    </w:pPr>
    <w:rPr>
      <w:lang w:eastAsia="ru-RU" w:val="ru-RU"/>
    </w:rPr>
  </w:style>
  <w:style w:type="character" w:styleId="a6">
    <w:name w:val="Strong"/>
    <w:basedOn w:val="a0"/>
    <w:uiPriority w:val="99"/>
    <w:qFormat w:val="1"/>
    <w:rsid w:val="0023287C"/>
    <w:rPr>
      <w:rFonts w:ascii="Times New Roman" w:cs="Times New Roman" w:hAnsi="Times New Roman" w:hint="default"/>
      <w:b w:val="1"/>
      <w:bCs w:val="1"/>
    </w:rPr>
  </w:style>
  <w:style w:type="paragraph" w:styleId="a7">
    <w:name w:val="Normal (Web)"/>
    <w:basedOn w:val="a"/>
    <w:uiPriority w:val="99"/>
    <w:unhideWhenUsed w:val="1"/>
    <w:rsid w:val="0023287C"/>
    <w:pPr>
      <w:suppressAutoHyphens w:val="0"/>
      <w:spacing w:after="100" w:afterAutospacing="1" w:before="100" w:before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 w:val="1"/>
    <w:unhideWhenUsed w:val="1"/>
    <w:rsid w:val="00DE3B68"/>
    <w:rPr>
      <w:rFonts w:ascii="Arial" w:cs="Arial" w:hAnsi="Arial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DE3B68"/>
    <w:rPr>
      <w:rFonts w:ascii="Arial" w:cs="Arial" w:eastAsia="Times New Roman" w:hAnsi="Arial"/>
      <w:sz w:val="18"/>
      <w:szCs w:val="18"/>
      <w:lang w:eastAsia="zh-CN"/>
    </w:rPr>
  </w:style>
  <w:style w:type="character" w:styleId="apple-tab-span" w:customStyle="1">
    <w:name w:val="apple-tab-span"/>
    <w:basedOn w:val="a0"/>
    <w:rsid w:val="00B43049"/>
  </w:style>
  <w:style w:type="character" w:styleId="aa">
    <w:name w:val="Emphasis"/>
    <w:qFormat w:val="1"/>
    <w:rsid w:val="00236060"/>
    <w:rPr>
      <w:i w:val="1"/>
      <w:iCs w:val="1"/>
    </w:rPr>
  </w:style>
  <w:style w:type="paragraph" w:styleId="ab">
    <w:name w:val="header"/>
    <w:basedOn w:val="a"/>
    <w:link w:val="ac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c" w:customStyle="1">
    <w:name w:val="Верхний колонтитул Знак"/>
    <w:basedOn w:val="a0"/>
    <w:link w:val="ab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 w:val="1"/>
    <w:rsid w:val="00C84B15"/>
    <w:pPr>
      <w:tabs>
        <w:tab w:val="center" w:pos="4819"/>
        <w:tab w:val="right" w:pos="9639"/>
      </w:tabs>
    </w:pPr>
  </w:style>
  <w:style w:type="character" w:styleId="ae" w:customStyle="1">
    <w:name w:val="Нижний колонтитул Знак"/>
    <w:basedOn w:val="a0"/>
    <w:link w:val="ad"/>
    <w:uiPriority w:val="99"/>
    <w:rsid w:val="00C84B15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MuMIlMA6NHx04RH5kutbRFd2gA==">AMUW2mXg6VoCGz1nm7dZwmjlDtliUNPiexsYYAAEwWmSOfbjpLb0U4PlhE2P4zIbQaJXG7qMYKP+mE61VU7Ue9ba0TtEZ3KDcds4fdOcy+vosQk3/8wOG11wZ8f7/hor+QMSnPTg0KEA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2023-02-19T20:46:00Z</dcterms:created>
  <dc:creator>Пользователь Windows</dc:creator>
</cp:coreProperties>
</file>